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32" w:rsidRPr="007717DF" w:rsidRDefault="00397CB4" w:rsidP="00397CB4">
      <w:pPr>
        <w:widowControl/>
        <w:shd w:val="clear" w:color="auto" w:fill="FFFFFF"/>
        <w:spacing w:line="360" w:lineRule="auto"/>
        <w:ind w:firstLine="555"/>
        <w:jc w:val="center"/>
        <w:rPr>
          <w:rFonts w:ascii="方正小标宋_GBK" w:eastAsia="方正小标宋_GBK" w:hAnsi="Times New Roman" w:cs="Times New Roman"/>
          <w:color w:val="000000" w:themeColor="text1"/>
          <w:sz w:val="44"/>
          <w:szCs w:val="44"/>
        </w:rPr>
      </w:pPr>
      <w:r w:rsidRPr="007717DF">
        <w:rPr>
          <w:rFonts w:ascii="方正小标宋_GBK" w:eastAsia="方正小标宋_GBK" w:hAnsi="Times New Roman" w:cs="Times New Roman" w:hint="eastAsia"/>
          <w:color w:val="000000" w:themeColor="text1"/>
          <w:sz w:val="44"/>
          <w:szCs w:val="44"/>
        </w:rPr>
        <w:t>重庆市高校维护稳定研究</w:t>
      </w:r>
      <w:proofErr w:type="gramStart"/>
      <w:r w:rsidRPr="007717DF">
        <w:rPr>
          <w:rFonts w:ascii="方正小标宋_GBK" w:eastAsia="方正小标宋_GBK" w:hAnsi="Times New Roman" w:cs="Times New Roman" w:hint="eastAsia"/>
          <w:color w:val="000000" w:themeColor="text1"/>
          <w:sz w:val="44"/>
          <w:szCs w:val="44"/>
        </w:rPr>
        <w:t>咨</w:t>
      </w:r>
      <w:proofErr w:type="gramEnd"/>
      <w:r w:rsidRPr="007717DF">
        <w:rPr>
          <w:rFonts w:ascii="方正小标宋_GBK" w:eastAsia="方正小标宋_GBK" w:hAnsi="Times New Roman" w:cs="Times New Roman" w:hint="eastAsia"/>
          <w:color w:val="000000" w:themeColor="text1"/>
          <w:sz w:val="44"/>
          <w:szCs w:val="44"/>
        </w:rPr>
        <w:t>政中心</w:t>
      </w:r>
    </w:p>
    <w:p w:rsidR="00367B32" w:rsidRPr="007717DF" w:rsidRDefault="00397CB4" w:rsidP="00397CB4">
      <w:pPr>
        <w:widowControl/>
        <w:shd w:val="clear" w:color="auto" w:fill="FFFFFF"/>
        <w:spacing w:line="360" w:lineRule="auto"/>
        <w:ind w:firstLine="555"/>
        <w:jc w:val="center"/>
        <w:rPr>
          <w:rFonts w:ascii="方正小标宋_GBK" w:eastAsia="方正小标宋_GBK" w:hAnsi="Times New Roman" w:cs="Times New Roman"/>
          <w:color w:val="000000" w:themeColor="text1"/>
          <w:sz w:val="44"/>
          <w:szCs w:val="44"/>
        </w:rPr>
      </w:pPr>
      <w:r w:rsidRPr="007717DF">
        <w:rPr>
          <w:rFonts w:ascii="方正小标宋_GBK" w:eastAsia="方正小标宋_GBK" w:hAnsi="Times New Roman" w:cs="Times New Roman" w:hint="eastAsia"/>
          <w:color w:val="000000" w:themeColor="text1"/>
          <w:sz w:val="44"/>
          <w:szCs w:val="44"/>
        </w:rPr>
        <w:t>2019</w:t>
      </w:r>
      <w:r w:rsidR="00D02F06" w:rsidRPr="007717DF">
        <w:rPr>
          <w:rFonts w:ascii="方正小标宋_GBK" w:eastAsia="方正小标宋_GBK" w:hAnsi="Times New Roman" w:cs="Times New Roman" w:hint="eastAsia"/>
          <w:color w:val="000000" w:themeColor="text1"/>
          <w:sz w:val="44"/>
          <w:szCs w:val="44"/>
        </w:rPr>
        <w:t>年度开放式课题（第</w:t>
      </w:r>
      <w:r w:rsidR="00B92973">
        <w:rPr>
          <w:rFonts w:ascii="方正小标宋_GBK" w:eastAsia="方正小标宋_GBK" w:hAnsi="Times New Roman" w:cs="Times New Roman" w:hint="eastAsia"/>
          <w:color w:val="000000" w:themeColor="text1"/>
          <w:sz w:val="44"/>
          <w:szCs w:val="44"/>
        </w:rPr>
        <w:t>三</w:t>
      </w:r>
      <w:r w:rsidRPr="007717DF">
        <w:rPr>
          <w:rFonts w:ascii="方正小标宋_GBK" w:eastAsia="方正小标宋_GBK" w:hAnsi="Times New Roman" w:cs="Times New Roman" w:hint="eastAsia"/>
          <w:color w:val="000000" w:themeColor="text1"/>
          <w:sz w:val="44"/>
          <w:szCs w:val="44"/>
        </w:rPr>
        <w:t>批）</w:t>
      </w:r>
    </w:p>
    <w:p w:rsidR="00397CB4" w:rsidRPr="00367B32" w:rsidRDefault="00397CB4" w:rsidP="00397CB4">
      <w:pPr>
        <w:widowControl/>
        <w:shd w:val="clear" w:color="auto" w:fill="FFFFFF"/>
        <w:spacing w:line="360" w:lineRule="auto"/>
        <w:ind w:firstLine="555"/>
        <w:jc w:val="center"/>
        <w:rPr>
          <w:rFonts w:ascii="方正小标宋_GBK" w:eastAsia="方正小标宋_GBK" w:hAnsi="Times New Roman" w:cs="Times New Roman"/>
          <w:b/>
          <w:color w:val="000000" w:themeColor="text1"/>
          <w:sz w:val="44"/>
          <w:szCs w:val="44"/>
        </w:rPr>
      </w:pPr>
      <w:r w:rsidRPr="007717DF">
        <w:rPr>
          <w:rFonts w:ascii="方正小标宋_GBK" w:eastAsia="方正小标宋_GBK" w:hAnsi="Times New Roman" w:cs="Times New Roman" w:hint="eastAsia"/>
          <w:color w:val="000000" w:themeColor="text1"/>
          <w:sz w:val="44"/>
          <w:szCs w:val="44"/>
        </w:rPr>
        <w:t>拟立项名单</w:t>
      </w:r>
    </w:p>
    <w:p w:rsidR="00D53BF6" w:rsidRPr="00747104" w:rsidRDefault="00397CB4" w:rsidP="0011097F">
      <w:pPr>
        <w:spacing w:beforeLines="100" w:before="312" w:afterLines="100" w:after="312"/>
        <w:jc w:val="center"/>
        <w:rPr>
          <w:rFonts w:ascii="方正黑体_GBK" w:eastAsia="方正黑体_GBK" w:hAnsiTheme="minorEastAsia" w:cs="Times New Roman"/>
          <w:color w:val="000000" w:themeColor="text1"/>
          <w:sz w:val="32"/>
          <w:szCs w:val="32"/>
        </w:rPr>
      </w:pPr>
      <w:r w:rsidRPr="00367B32">
        <w:rPr>
          <w:rFonts w:ascii="方正黑体_GBK" w:eastAsia="方正黑体_GBK" w:hAnsiTheme="minorEastAsia" w:cs="Times New Roman" w:hint="eastAsia"/>
          <w:color w:val="000000" w:themeColor="text1"/>
          <w:sz w:val="32"/>
          <w:szCs w:val="32"/>
        </w:rPr>
        <w:t>一、研究</w:t>
      </w:r>
      <w:proofErr w:type="gramStart"/>
      <w:r w:rsidRPr="00367B32">
        <w:rPr>
          <w:rFonts w:ascii="方正黑体_GBK" w:eastAsia="方正黑体_GBK" w:hAnsiTheme="minorEastAsia" w:cs="Times New Roman" w:hint="eastAsia"/>
          <w:color w:val="000000" w:themeColor="text1"/>
          <w:sz w:val="32"/>
          <w:szCs w:val="32"/>
        </w:rPr>
        <w:t>咨</w:t>
      </w:r>
      <w:proofErr w:type="gramEnd"/>
      <w:r w:rsidRPr="00367B32">
        <w:rPr>
          <w:rFonts w:ascii="方正黑体_GBK" w:eastAsia="方正黑体_GBK" w:hAnsiTheme="minorEastAsia" w:cs="Times New Roman" w:hint="eastAsia"/>
          <w:color w:val="000000" w:themeColor="text1"/>
          <w:sz w:val="32"/>
          <w:szCs w:val="32"/>
        </w:rPr>
        <w:t>政类</w:t>
      </w:r>
    </w:p>
    <w:tbl>
      <w:tblPr>
        <w:tblW w:w="8564" w:type="dxa"/>
        <w:jc w:val="center"/>
        <w:tblInd w:w="113" w:type="dxa"/>
        <w:tblLook w:val="04A0" w:firstRow="1" w:lastRow="0" w:firstColumn="1" w:lastColumn="0" w:noHBand="0" w:noVBand="1"/>
      </w:tblPr>
      <w:tblGrid>
        <w:gridCol w:w="919"/>
        <w:gridCol w:w="3181"/>
        <w:gridCol w:w="1252"/>
        <w:gridCol w:w="1654"/>
        <w:gridCol w:w="1558"/>
      </w:tblGrid>
      <w:tr w:rsidR="002C3BAF" w:rsidRPr="00DC228E"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E93DFD" w:rsidRPr="00DC228E" w:rsidRDefault="00E93DFD" w:rsidP="0043048A">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序号</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FD" w:rsidRPr="00DC228E" w:rsidRDefault="00E93DFD" w:rsidP="0043048A">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项目名称</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E93DFD" w:rsidRPr="00DC228E" w:rsidRDefault="00C13599" w:rsidP="0043048A">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负责人</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E93DFD" w:rsidRPr="00DC228E" w:rsidRDefault="00E93DFD" w:rsidP="0043048A">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工作单位</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93DFD" w:rsidRPr="00DC228E" w:rsidRDefault="00E93DFD" w:rsidP="0043048A">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项目类别</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5D238D">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社交媒体兴起背景下总体安全观融入高校安全教育研究——以西南政法大学为例</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赵婧旸</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2</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重庆市高校总体国家安全观教育现状与机制建构研究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宋夏冰</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3</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校园文化安全视域下大学生文化生活现状及引导研究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proofErr w:type="gramStart"/>
            <w:r w:rsidRPr="00074E2F">
              <w:rPr>
                <w:rFonts w:ascii="方正仿宋_GBK" w:eastAsia="方正仿宋_GBK" w:hint="eastAsia"/>
                <w:color w:val="000000"/>
                <w:sz w:val="28"/>
                <w:szCs w:val="28"/>
              </w:rPr>
              <w:t>金莹</w:t>
            </w:r>
            <w:proofErr w:type="gramEnd"/>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4</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文化安全观融入大学生思想政治教育研究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冯春</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5</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高校突发事件应急处置机制研究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proofErr w:type="gramStart"/>
            <w:r w:rsidRPr="00074E2F">
              <w:rPr>
                <w:rFonts w:ascii="方正仿宋_GBK" w:eastAsia="方正仿宋_GBK" w:hint="eastAsia"/>
                <w:color w:val="000000"/>
                <w:sz w:val="28"/>
                <w:szCs w:val="28"/>
              </w:rPr>
              <w:t>姜申未</w:t>
            </w:r>
            <w:proofErr w:type="gramEnd"/>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中共重庆市委党校</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6</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总体国家安全观视界下大学生文化安全意识培养的模式创新与路径探索</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梁健</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行政法学院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7</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新时代构建高校突发事件应急处置机制的困境与突破</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张渝</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行政法学院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8</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学生申诉的地方立法与实践机制研究——以重庆为例的考察</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proofErr w:type="gramStart"/>
            <w:r w:rsidRPr="00074E2F">
              <w:rPr>
                <w:rFonts w:ascii="方正仿宋_GBK" w:eastAsia="方正仿宋_GBK" w:hint="eastAsia"/>
                <w:color w:val="000000"/>
                <w:sz w:val="28"/>
                <w:szCs w:val="28"/>
              </w:rPr>
              <w:t>类延村</w:t>
            </w:r>
            <w:proofErr w:type="gramEnd"/>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lastRenderedPageBreak/>
              <w:t>9</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优化新时代大学生国家安全教育的路径研究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彭雪容</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四川外国语大学马克思主义学院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10</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高校校园网络舆情引导治理体系研究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王勇</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体育部</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11</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总体国家安全观融入高校安全教育的内在机制与实施路径研究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郭春甫</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12</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Cs w:val="21"/>
              </w:rPr>
            </w:pPr>
            <w:r w:rsidRPr="00074E2F">
              <w:rPr>
                <w:rFonts w:ascii="方正仿宋_GBK" w:eastAsia="方正仿宋_GBK" w:hint="eastAsia"/>
                <w:color w:val="000000"/>
                <w:szCs w:val="21"/>
              </w:rPr>
              <w:t>社会工作介入高校心理健康教育路径探析</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proofErr w:type="gramStart"/>
            <w:r w:rsidRPr="00074E2F">
              <w:rPr>
                <w:rFonts w:ascii="方正仿宋_GBK" w:eastAsia="方正仿宋_GBK" w:hint="eastAsia"/>
                <w:color w:val="000000"/>
                <w:sz w:val="28"/>
                <w:szCs w:val="28"/>
              </w:rPr>
              <w:t>刘勇星</w:t>
            </w:r>
            <w:proofErr w:type="gramEnd"/>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76095B"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76095B" w:rsidRPr="00074E2F" w:rsidRDefault="0076095B" w:rsidP="004B716B">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13</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6095B" w:rsidRPr="00074E2F" w:rsidRDefault="008C3350" w:rsidP="008C3350">
            <w:pPr>
              <w:jc w:val="left"/>
              <w:rPr>
                <w:rFonts w:ascii="方正仿宋_GBK" w:eastAsia="方正仿宋_GBK" w:hAnsi="宋体" w:cs="宋体"/>
                <w:color w:val="000000"/>
                <w:szCs w:val="21"/>
              </w:rPr>
            </w:pPr>
            <w:r w:rsidRPr="008C3350">
              <w:rPr>
                <w:rFonts w:ascii="方正仿宋_GBK" w:eastAsia="方正仿宋_GBK" w:hint="eastAsia"/>
                <w:color w:val="000000"/>
                <w:szCs w:val="21"/>
              </w:rPr>
              <w:t>重庆市社会工作介入高校安全建设的路径研究——以西南政法大学社会工作专业为例</w:t>
            </w:r>
          </w:p>
        </w:tc>
        <w:tc>
          <w:tcPr>
            <w:tcW w:w="1252"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杨玲</w:t>
            </w:r>
          </w:p>
        </w:tc>
        <w:tc>
          <w:tcPr>
            <w:tcW w:w="1654" w:type="dxa"/>
            <w:tcBorders>
              <w:top w:val="single" w:sz="4" w:space="0" w:color="auto"/>
              <w:left w:val="nil"/>
              <w:bottom w:val="single" w:sz="4" w:space="0" w:color="auto"/>
              <w:right w:val="single" w:sz="4" w:space="0" w:color="auto"/>
            </w:tcBorders>
            <w:shd w:val="clear" w:color="auto" w:fill="auto"/>
            <w:vAlign w:val="center"/>
          </w:tcPr>
          <w:p w:rsidR="0076095B" w:rsidRPr="00074E2F" w:rsidRDefault="0076095B">
            <w:pPr>
              <w:rPr>
                <w:rFonts w:ascii="方正仿宋_GBK" w:eastAsia="方正仿宋_GBK" w:hAnsi="宋体" w:cs="宋体"/>
                <w:color w:val="000000"/>
                <w:sz w:val="28"/>
                <w:szCs w:val="28"/>
              </w:rPr>
            </w:pPr>
            <w:r w:rsidRPr="00074E2F">
              <w:rPr>
                <w:rFonts w:ascii="方正仿宋_GBK" w:eastAsia="方正仿宋_GBK" w:hint="eastAsia"/>
                <w:color w:val="000000"/>
                <w:sz w:val="28"/>
                <w:szCs w:val="28"/>
              </w:rPr>
              <w:t>政治与公共管理学院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76095B" w:rsidRPr="00DC228E" w:rsidRDefault="0076095B" w:rsidP="004773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r w:rsidR="006E1421" w:rsidRPr="00367B32" w:rsidTr="00DC228E">
        <w:trPr>
          <w:trHeight w:val="630"/>
          <w:jc w:val="center"/>
        </w:trPr>
        <w:tc>
          <w:tcPr>
            <w:tcW w:w="919" w:type="dxa"/>
            <w:tcBorders>
              <w:top w:val="single" w:sz="4" w:space="0" w:color="auto"/>
              <w:left w:val="single" w:sz="4" w:space="0" w:color="auto"/>
              <w:bottom w:val="single" w:sz="4" w:space="0" w:color="auto"/>
              <w:right w:val="single" w:sz="4" w:space="0" w:color="auto"/>
            </w:tcBorders>
            <w:vAlign w:val="center"/>
          </w:tcPr>
          <w:p w:rsidR="006E1421" w:rsidRPr="00074E2F" w:rsidRDefault="006E1421" w:rsidP="004B716B">
            <w:pPr>
              <w:widowControl/>
              <w:jc w:val="center"/>
              <w:rPr>
                <w:rFonts w:ascii="方正仿宋_GBK" w:eastAsia="方正仿宋_GBK" w:hAnsi="Times New Roman" w:cs="Times New Roman" w:hint="eastAsia"/>
                <w:color w:val="000000"/>
                <w:kern w:val="0"/>
                <w:sz w:val="28"/>
                <w:szCs w:val="28"/>
              </w:rPr>
            </w:pPr>
            <w:r>
              <w:rPr>
                <w:rFonts w:ascii="方正仿宋_GBK" w:eastAsia="方正仿宋_GBK" w:hAnsi="Times New Roman" w:cs="Times New Roman" w:hint="eastAsia"/>
                <w:color w:val="000000"/>
                <w:kern w:val="0"/>
                <w:sz w:val="28"/>
                <w:szCs w:val="28"/>
              </w:rPr>
              <w:t>14</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6E1421" w:rsidRPr="008C3350" w:rsidRDefault="006E1421" w:rsidP="008C3350">
            <w:pPr>
              <w:jc w:val="left"/>
              <w:rPr>
                <w:rFonts w:ascii="方正仿宋_GBK" w:eastAsia="方正仿宋_GBK" w:hint="eastAsia"/>
                <w:color w:val="000000"/>
                <w:szCs w:val="21"/>
              </w:rPr>
            </w:pPr>
            <w:r w:rsidRPr="006E1421">
              <w:rPr>
                <w:rFonts w:ascii="方正仿宋_GBK" w:eastAsia="方正仿宋_GBK" w:hint="eastAsia"/>
                <w:color w:val="000000"/>
                <w:szCs w:val="21"/>
              </w:rPr>
              <w:t>高校意识形态安全风险预警机制研究</w:t>
            </w:r>
          </w:p>
        </w:tc>
        <w:tc>
          <w:tcPr>
            <w:tcW w:w="1252" w:type="dxa"/>
            <w:tcBorders>
              <w:top w:val="single" w:sz="4" w:space="0" w:color="auto"/>
              <w:left w:val="nil"/>
              <w:bottom w:val="single" w:sz="4" w:space="0" w:color="auto"/>
              <w:right w:val="single" w:sz="4" w:space="0" w:color="auto"/>
            </w:tcBorders>
            <w:shd w:val="clear" w:color="auto" w:fill="auto"/>
            <w:vAlign w:val="center"/>
          </w:tcPr>
          <w:p w:rsidR="006E1421" w:rsidRPr="00074E2F" w:rsidRDefault="006E1421">
            <w:pPr>
              <w:rPr>
                <w:rFonts w:ascii="方正仿宋_GBK" w:eastAsia="方正仿宋_GBK" w:hint="eastAsia"/>
                <w:color w:val="000000"/>
                <w:sz w:val="28"/>
                <w:szCs w:val="28"/>
              </w:rPr>
            </w:pPr>
            <w:proofErr w:type="gramStart"/>
            <w:r w:rsidRPr="006E1421">
              <w:rPr>
                <w:rFonts w:ascii="方正仿宋_GBK" w:eastAsia="方正仿宋_GBK" w:hint="eastAsia"/>
                <w:color w:val="000000"/>
                <w:sz w:val="28"/>
                <w:szCs w:val="28"/>
              </w:rPr>
              <w:t>常宇刚</w:t>
            </w:r>
            <w:proofErr w:type="gramEnd"/>
          </w:p>
        </w:tc>
        <w:tc>
          <w:tcPr>
            <w:tcW w:w="1654" w:type="dxa"/>
            <w:tcBorders>
              <w:top w:val="single" w:sz="4" w:space="0" w:color="auto"/>
              <w:left w:val="nil"/>
              <w:bottom w:val="single" w:sz="4" w:space="0" w:color="auto"/>
              <w:right w:val="single" w:sz="4" w:space="0" w:color="auto"/>
            </w:tcBorders>
            <w:shd w:val="clear" w:color="auto" w:fill="auto"/>
            <w:vAlign w:val="center"/>
          </w:tcPr>
          <w:p w:rsidR="006E1421" w:rsidRPr="00074E2F" w:rsidRDefault="006E1421">
            <w:pPr>
              <w:rPr>
                <w:rFonts w:ascii="方正仿宋_GBK" w:eastAsia="方正仿宋_GBK" w:hint="eastAsia"/>
                <w:color w:val="000000"/>
                <w:sz w:val="28"/>
                <w:szCs w:val="28"/>
              </w:rPr>
            </w:pPr>
            <w:r w:rsidRPr="006E1421">
              <w:rPr>
                <w:rFonts w:ascii="方正仿宋_GBK" w:eastAsia="方正仿宋_GBK" w:hint="eastAsia"/>
                <w:color w:val="000000"/>
                <w:sz w:val="28"/>
                <w:szCs w:val="28"/>
              </w:rPr>
              <w:t>国家安全学院</w:t>
            </w:r>
          </w:p>
        </w:tc>
        <w:tc>
          <w:tcPr>
            <w:tcW w:w="1558" w:type="dxa"/>
            <w:tcBorders>
              <w:top w:val="single" w:sz="4" w:space="0" w:color="auto"/>
              <w:left w:val="nil"/>
              <w:bottom w:val="single" w:sz="4" w:space="0" w:color="auto"/>
              <w:right w:val="single" w:sz="4" w:space="0" w:color="auto"/>
            </w:tcBorders>
            <w:shd w:val="clear" w:color="auto" w:fill="auto"/>
            <w:vAlign w:val="center"/>
          </w:tcPr>
          <w:p w:rsidR="006E1421" w:rsidRPr="00DC228E" w:rsidRDefault="006E1421" w:rsidP="00AA0B62">
            <w:pPr>
              <w:jc w:val="center"/>
              <w:rPr>
                <w:rFonts w:ascii="方正仿宋_GBK" w:eastAsia="方正仿宋_GBK" w:hAnsi="宋体" w:cs="宋体"/>
                <w:color w:val="000000"/>
                <w:sz w:val="28"/>
                <w:szCs w:val="28"/>
              </w:rPr>
            </w:pPr>
            <w:r w:rsidRPr="00DC228E">
              <w:rPr>
                <w:rFonts w:ascii="方正仿宋_GBK" w:eastAsia="方正仿宋_GBK" w:hint="eastAsia"/>
                <w:color w:val="000000"/>
                <w:sz w:val="28"/>
                <w:szCs w:val="28"/>
              </w:rPr>
              <w:t>一般</w:t>
            </w:r>
          </w:p>
        </w:tc>
      </w:tr>
    </w:tbl>
    <w:p w:rsidR="008816D3" w:rsidRPr="00747104" w:rsidRDefault="00F63657" w:rsidP="00747104">
      <w:pPr>
        <w:spacing w:beforeLines="100" w:before="312" w:afterLines="100" w:after="312"/>
        <w:jc w:val="center"/>
        <w:rPr>
          <w:rFonts w:ascii="方正黑体_GBK" w:eastAsia="方正黑体_GBK" w:hAnsiTheme="minorEastAsia" w:cs="Times New Roman"/>
          <w:color w:val="000000" w:themeColor="text1"/>
          <w:sz w:val="32"/>
          <w:szCs w:val="32"/>
        </w:rPr>
      </w:pPr>
      <w:r w:rsidRPr="00367B32">
        <w:rPr>
          <w:rFonts w:ascii="方正黑体_GBK" w:eastAsia="方正黑体_GBK" w:hAnsiTheme="minorEastAsia" w:cs="Times New Roman" w:hint="eastAsia"/>
          <w:color w:val="000000" w:themeColor="text1"/>
          <w:sz w:val="32"/>
          <w:szCs w:val="32"/>
        </w:rPr>
        <w:t>二、人才培养类</w:t>
      </w:r>
    </w:p>
    <w:tbl>
      <w:tblPr>
        <w:tblW w:w="8626" w:type="dxa"/>
        <w:jc w:val="center"/>
        <w:tblInd w:w="-109" w:type="dxa"/>
        <w:tblLook w:val="04A0" w:firstRow="1" w:lastRow="0" w:firstColumn="1" w:lastColumn="0" w:noHBand="0" w:noVBand="1"/>
      </w:tblPr>
      <w:tblGrid>
        <w:gridCol w:w="896"/>
        <w:gridCol w:w="3256"/>
        <w:gridCol w:w="1207"/>
        <w:gridCol w:w="1747"/>
        <w:gridCol w:w="1520"/>
      </w:tblGrid>
      <w:tr w:rsidR="005D238D" w:rsidRPr="00DC228E"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5D238D" w:rsidRPr="00DC228E" w:rsidRDefault="005D238D" w:rsidP="0089751E">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序号</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38D" w:rsidRPr="00DC228E" w:rsidRDefault="005D238D" w:rsidP="0089751E">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项目名称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5D238D" w:rsidRPr="00DC228E" w:rsidRDefault="005D238D" w:rsidP="0089751E">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负责人</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5D238D" w:rsidRPr="00DC228E" w:rsidRDefault="005D238D" w:rsidP="0089751E">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工作单位</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D238D" w:rsidRPr="00DC228E" w:rsidRDefault="005D238D" w:rsidP="0089751E">
            <w:pPr>
              <w:widowControl/>
              <w:jc w:val="center"/>
              <w:rPr>
                <w:rFonts w:ascii="方正黑体_GBK" w:eastAsia="方正黑体_GBK" w:hAnsi="Times New Roman" w:cs="Times New Roman"/>
                <w:bCs/>
                <w:color w:val="000000"/>
                <w:kern w:val="0"/>
                <w:sz w:val="32"/>
                <w:szCs w:val="32"/>
              </w:rPr>
            </w:pPr>
            <w:r w:rsidRPr="00DC228E">
              <w:rPr>
                <w:rFonts w:ascii="方正黑体_GBK" w:eastAsia="方正黑体_GBK" w:hAnsi="Times New Roman" w:cs="Times New Roman" w:hint="eastAsia"/>
                <w:bCs/>
                <w:color w:val="000000"/>
                <w:kern w:val="0"/>
                <w:sz w:val="32"/>
                <w:szCs w:val="32"/>
              </w:rPr>
              <w:t>项目类别</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074E2F" w:rsidP="00DC228E">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hAnsi="Times New Roman" w:cs="Times New Roman"/>
                <w:color w:val="000000"/>
                <w:kern w:val="0"/>
                <w:sz w:val="32"/>
                <w:szCs w:val="32"/>
              </w:rPr>
            </w:pPr>
            <w:r w:rsidRPr="00074E2F">
              <w:rPr>
                <w:rFonts w:ascii="方正仿宋_GBK" w:eastAsia="方正仿宋_GBK" w:hint="eastAsia"/>
                <w:color w:val="000000"/>
                <w:szCs w:val="21"/>
              </w:rPr>
              <w:t>高校学生参与风险治理的影响因素与制度路径研究</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吴</w:t>
            </w:r>
            <w:proofErr w:type="gramStart"/>
            <w:r w:rsidRPr="00074E2F">
              <w:rPr>
                <w:rFonts w:ascii="方正仿宋_GBK" w:eastAsia="方正仿宋_GBK" w:hAnsi="Times New Roman" w:cs="Times New Roman" w:hint="eastAsia"/>
                <w:color w:val="000000"/>
                <w:kern w:val="0"/>
                <w:sz w:val="28"/>
                <w:szCs w:val="28"/>
              </w:rPr>
              <w:t>世</w:t>
            </w:r>
            <w:proofErr w:type="gramEnd"/>
            <w:r w:rsidRPr="00074E2F">
              <w:rPr>
                <w:rFonts w:ascii="方正仿宋_GBK" w:eastAsia="方正仿宋_GBK" w:hAnsi="Times New Roman" w:cs="Times New Roman" w:hint="eastAsia"/>
                <w:color w:val="000000"/>
                <w:kern w:val="0"/>
                <w:sz w:val="28"/>
                <w:szCs w:val="28"/>
              </w:rPr>
              <w:t>坤</w:t>
            </w:r>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6E1421" w:rsidRDefault="00074E2F" w:rsidP="00074E2F">
            <w:pPr>
              <w:widowControl/>
              <w:jc w:val="center"/>
              <w:rPr>
                <w:rFonts w:ascii="方正仿宋_GBK" w:eastAsia="方正仿宋_GBK" w:hAnsi="Times New Roman" w:cs="Times New Roman"/>
                <w:color w:val="000000"/>
                <w:kern w:val="0"/>
                <w:szCs w:val="21"/>
              </w:rPr>
            </w:pPr>
            <w:r w:rsidRPr="006E1421">
              <w:rPr>
                <w:rFonts w:ascii="方正仿宋_GBK" w:eastAsia="方正仿宋_GBK" w:hAnsi="Times New Roman" w:cs="Times New Roman" w:hint="eastAsia"/>
                <w:color w:val="000000"/>
                <w:kern w:val="0"/>
                <w:szCs w:val="21"/>
              </w:rPr>
              <w:t>武汉大学政治与公共管理学院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博士生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074E2F" w:rsidP="00DC228E">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2</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高校学生申诉制度的功能定位与完善路径研究</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陈琳</w:t>
            </w:r>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行政法学院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074E2F" w:rsidP="00DC228E">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3</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网格化管理视域下高校突发事件应急处置机制优化研究</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proofErr w:type="gramStart"/>
            <w:r w:rsidRPr="00074E2F">
              <w:rPr>
                <w:rFonts w:ascii="方正仿宋_GBK" w:eastAsia="方正仿宋_GBK" w:hAnsi="Times New Roman" w:cs="Times New Roman" w:hint="eastAsia"/>
                <w:color w:val="000000"/>
                <w:kern w:val="0"/>
                <w:sz w:val="28"/>
                <w:szCs w:val="28"/>
              </w:rPr>
              <w:t>赖馨</w:t>
            </w:r>
            <w:proofErr w:type="gramEnd"/>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民商法学院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074E2F" w:rsidP="00DC228E">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4</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思想政治教育视域下高校危机干预机制研究</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proofErr w:type="gramStart"/>
            <w:r w:rsidRPr="00074E2F">
              <w:rPr>
                <w:rFonts w:ascii="方正仿宋_GBK" w:eastAsia="方正仿宋_GBK" w:hAnsi="Times New Roman" w:cs="Times New Roman" w:hint="eastAsia"/>
                <w:color w:val="000000"/>
                <w:kern w:val="0"/>
                <w:sz w:val="28"/>
                <w:szCs w:val="28"/>
              </w:rPr>
              <w:t>雷霞</w:t>
            </w:r>
            <w:proofErr w:type="gramEnd"/>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074E2F" w:rsidP="00DC228E">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5</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社会化媒体下高校突发事件网络舆情引导机制研究</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proofErr w:type="gramStart"/>
            <w:r w:rsidRPr="00074E2F">
              <w:rPr>
                <w:rFonts w:ascii="方正仿宋_GBK" w:eastAsia="方正仿宋_GBK" w:hAnsi="Times New Roman" w:cs="Times New Roman" w:hint="eastAsia"/>
                <w:color w:val="000000"/>
                <w:kern w:val="0"/>
                <w:sz w:val="28"/>
                <w:szCs w:val="28"/>
              </w:rPr>
              <w:t>喻巧琳</w:t>
            </w:r>
            <w:proofErr w:type="gramEnd"/>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新闻与传播学院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6E1421" w:rsidRPr="00074E2F" w:rsidTr="00AC6307">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6E1421" w:rsidRPr="00074E2F" w:rsidRDefault="006E1421" w:rsidP="00AC6307">
            <w:pPr>
              <w:widowControl/>
              <w:jc w:val="center"/>
              <w:rPr>
                <w:rFonts w:ascii="方正仿宋_GBK" w:eastAsia="方正仿宋_GBK" w:hAnsi="Times New Roman" w:cs="Times New Roman"/>
                <w:color w:val="000000"/>
                <w:kern w:val="0"/>
                <w:sz w:val="28"/>
                <w:szCs w:val="28"/>
              </w:rPr>
            </w:pPr>
            <w:r>
              <w:rPr>
                <w:rFonts w:ascii="方正仿宋_GBK" w:eastAsia="方正仿宋_GBK" w:hAnsi="Times New Roman" w:cs="Times New Roman" w:hint="eastAsia"/>
                <w:color w:val="000000"/>
                <w:kern w:val="0"/>
                <w:sz w:val="28"/>
                <w:szCs w:val="28"/>
              </w:rPr>
              <w:t>6</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6E1421" w:rsidRPr="00074E2F" w:rsidRDefault="006E1421" w:rsidP="00AC6307">
            <w:pPr>
              <w:rPr>
                <w:rFonts w:ascii="方正仿宋_GBK" w:eastAsia="方正仿宋_GBK"/>
                <w:color w:val="000000"/>
                <w:szCs w:val="21"/>
              </w:rPr>
            </w:pPr>
            <w:r w:rsidRPr="00074E2F">
              <w:rPr>
                <w:rFonts w:ascii="方正仿宋_GBK" w:eastAsia="方正仿宋_GBK" w:hint="eastAsia"/>
                <w:color w:val="000000"/>
                <w:szCs w:val="21"/>
              </w:rPr>
              <w:t>高校“校园贷”的应急处理机制</w:t>
            </w:r>
          </w:p>
        </w:tc>
        <w:tc>
          <w:tcPr>
            <w:tcW w:w="1207" w:type="dxa"/>
            <w:tcBorders>
              <w:top w:val="single" w:sz="4" w:space="0" w:color="auto"/>
              <w:left w:val="nil"/>
              <w:bottom w:val="single" w:sz="4" w:space="0" w:color="auto"/>
              <w:right w:val="single" w:sz="4" w:space="0" w:color="auto"/>
            </w:tcBorders>
            <w:shd w:val="clear" w:color="auto" w:fill="auto"/>
            <w:vAlign w:val="center"/>
          </w:tcPr>
          <w:p w:rsidR="006E1421" w:rsidRPr="00074E2F" w:rsidRDefault="006E1421" w:rsidP="00AC6307">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陈娜</w:t>
            </w:r>
          </w:p>
        </w:tc>
        <w:tc>
          <w:tcPr>
            <w:tcW w:w="1747" w:type="dxa"/>
            <w:tcBorders>
              <w:top w:val="single" w:sz="4" w:space="0" w:color="auto"/>
              <w:left w:val="nil"/>
              <w:bottom w:val="single" w:sz="4" w:space="0" w:color="auto"/>
              <w:right w:val="single" w:sz="4" w:space="0" w:color="auto"/>
            </w:tcBorders>
            <w:shd w:val="clear" w:color="auto" w:fill="auto"/>
            <w:vAlign w:val="center"/>
          </w:tcPr>
          <w:p w:rsidR="006E1421" w:rsidRPr="00074E2F" w:rsidRDefault="006E1421" w:rsidP="00AC6307">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行政法学院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6E1421" w:rsidRPr="00074E2F" w:rsidRDefault="006E1421" w:rsidP="00AC6307">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6E1421" w:rsidP="00DC228E">
            <w:pPr>
              <w:widowControl/>
              <w:jc w:val="center"/>
              <w:rPr>
                <w:rFonts w:ascii="方正仿宋_GBK" w:eastAsia="方正仿宋_GBK" w:hAnsi="Times New Roman" w:cs="Times New Roman"/>
                <w:color w:val="000000"/>
                <w:kern w:val="0"/>
                <w:sz w:val="28"/>
                <w:szCs w:val="28"/>
              </w:rPr>
            </w:pPr>
            <w:r>
              <w:rPr>
                <w:rFonts w:ascii="方正仿宋_GBK" w:eastAsia="方正仿宋_GBK" w:hAnsi="Times New Roman" w:cs="Times New Roman" w:hint="eastAsia"/>
                <w:color w:val="000000"/>
                <w:kern w:val="0"/>
                <w:sz w:val="28"/>
                <w:szCs w:val="28"/>
              </w:rPr>
              <w:lastRenderedPageBreak/>
              <w:t>7</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高校公共卫生突发事件应急处置机制优化研究——基于重庆市的调查分析</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高雨荷</w:t>
            </w:r>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政治与公共管理学院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6E1421" w:rsidP="00DC228E">
            <w:pPr>
              <w:widowControl/>
              <w:jc w:val="center"/>
              <w:rPr>
                <w:rFonts w:ascii="方正仿宋_GBK" w:eastAsia="方正仿宋_GBK" w:hAnsi="Times New Roman" w:cs="Times New Roman"/>
                <w:color w:val="000000"/>
                <w:kern w:val="0"/>
                <w:sz w:val="28"/>
                <w:szCs w:val="28"/>
              </w:rPr>
            </w:pPr>
            <w:r>
              <w:rPr>
                <w:rFonts w:ascii="方正仿宋_GBK" w:eastAsia="方正仿宋_GBK" w:hAnsi="Times New Roman" w:cs="Times New Roman" w:hint="eastAsia"/>
                <w:color w:val="000000"/>
                <w:kern w:val="0"/>
                <w:sz w:val="28"/>
                <w:szCs w:val="28"/>
              </w:rPr>
              <w:t>8</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高校校园安全法律责任与风险防控探讨——基于主体、类型及法律关系视角</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王铮</w:t>
            </w:r>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法学院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6E1421" w:rsidP="00DC228E">
            <w:pPr>
              <w:widowControl/>
              <w:jc w:val="center"/>
              <w:rPr>
                <w:rFonts w:ascii="方正仿宋_GBK" w:eastAsia="方正仿宋_GBK" w:hAnsi="Times New Roman" w:cs="Times New Roman"/>
                <w:color w:val="000000"/>
                <w:kern w:val="0"/>
                <w:sz w:val="28"/>
                <w:szCs w:val="28"/>
              </w:rPr>
            </w:pPr>
            <w:r>
              <w:rPr>
                <w:rFonts w:ascii="方正仿宋_GBK" w:eastAsia="方正仿宋_GBK" w:hAnsi="Times New Roman" w:cs="Times New Roman" w:hint="eastAsia"/>
                <w:color w:val="000000"/>
                <w:kern w:val="0"/>
                <w:sz w:val="28"/>
                <w:szCs w:val="28"/>
              </w:rPr>
              <w:t>9</w:t>
            </w:r>
            <w:bookmarkStart w:id="0" w:name="_GoBack"/>
            <w:bookmarkEnd w:id="0"/>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大数据背景下高校治安防控体系设计研究——以重庆市高校为例</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朱本旗</w:t>
            </w:r>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政治与公共管理学院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074E2F" w:rsidP="00DC228E">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10</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人工智能时代下高校安全治理问题研究——以西南政法大学为例</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谢妮珊</w:t>
            </w:r>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政治与公共管理学院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r w:rsidR="00074E2F" w:rsidRPr="00074E2F" w:rsidTr="00FA3F7C">
        <w:trPr>
          <w:trHeight w:val="632"/>
          <w:jc w:val="center"/>
        </w:trPr>
        <w:tc>
          <w:tcPr>
            <w:tcW w:w="896" w:type="dxa"/>
            <w:tcBorders>
              <w:top w:val="single" w:sz="4" w:space="0" w:color="auto"/>
              <w:left w:val="single" w:sz="4" w:space="0" w:color="auto"/>
              <w:bottom w:val="single" w:sz="4" w:space="0" w:color="auto"/>
              <w:right w:val="single" w:sz="4" w:space="0" w:color="auto"/>
            </w:tcBorders>
            <w:vAlign w:val="center"/>
          </w:tcPr>
          <w:p w:rsidR="00074E2F" w:rsidRPr="00074E2F" w:rsidRDefault="00074E2F" w:rsidP="00DC228E">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11</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74E2F" w:rsidRPr="00074E2F" w:rsidRDefault="00074E2F" w:rsidP="00074E2F">
            <w:pPr>
              <w:rPr>
                <w:rFonts w:ascii="方正仿宋_GBK" w:eastAsia="方正仿宋_GBK"/>
                <w:color w:val="000000"/>
                <w:szCs w:val="21"/>
              </w:rPr>
            </w:pPr>
            <w:r w:rsidRPr="00074E2F">
              <w:rPr>
                <w:rFonts w:ascii="方正仿宋_GBK" w:eastAsia="方正仿宋_GBK" w:hint="eastAsia"/>
                <w:color w:val="000000"/>
                <w:szCs w:val="21"/>
              </w:rPr>
              <w:t>青少年群体吸毒</w:t>
            </w:r>
            <w:proofErr w:type="gramStart"/>
            <w:r w:rsidRPr="00074E2F">
              <w:rPr>
                <w:rFonts w:ascii="方正仿宋_GBK" w:eastAsia="方正仿宋_GBK" w:hint="eastAsia"/>
                <w:color w:val="000000"/>
                <w:szCs w:val="21"/>
              </w:rPr>
              <w:t>情势与戒治</w:t>
            </w:r>
            <w:proofErr w:type="gramEnd"/>
            <w:r w:rsidRPr="00074E2F">
              <w:rPr>
                <w:rFonts w:ascii="方正仿宋_GBK" w:eastAsia="方正仿宋_GBK" w:hint="eastAsia"/>
                <w:color w:val="000000"/>
                <w:szCs w:val="21"/>
              </w:rPr>
              <w:t>对策研究——以重庆市未戒</w:t>
            </w:r>
            <w:proofErr w:type="gramStart"/>
            <w:r w:rsidRPr="00074E2F">
              <w:rPr>
                <w:rFonts w:ascii="方正仿宋_GBK" w:eastAsia="方正仿宋_GBK" w:hint="eastAsia"/>
                <w:color w:val="000000"/>
                <w:szCs w:val="21"/>
              </w:rPr>
              <w:t>所数据</w:t>
            </w:r>
            <w:proofErr w:type="gramEnd"/>
            <w:r w:rsidRPr="00074E2F">
              <w:rPr>
                <w:rFonts w:ascii="方正仿宋_GBK" w:eastAsia="方正仿宋_GBK" w:hint="eastAsia"/>
                <w:color w:val="000000"/>
                <w:szCs w:val="21"/>
              </w:rPr>
              <w:t>为基础的考察</w:t>
            </w:r>
          </w:p>
        </w:tc>
        <w:tc>
          <w:tcPr>
            <w:tcW w:w="120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李玉玲</w:t>
            </w:r>
          </w:p>
        </w:tc>
        <w:tc>
          <w:tcPr>
            <w:tcW w:w="1747"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政治与公共管理学院</w:t>
            </w:r>
          </w:p>
        </w:tc>
        <w:tc>
          <w:tcPr>
            <w:tcW w:w="1520" w:type="dxa"/>
            <w:tcBorders>
              <w:top w:val="single" w:sz="4" w:space="0" w:color="auto"/>
              <w:left w:val="nil"/>
              <w:bottom w:val="single" w:sz="4" w:space="0" w:color="auto"/>
              <w:right w:val="single" w:sz="4" w:space="0" w:color="auto"/>
            </w:tcBorders>
            <w:shd w:val="clear" w:color="auto" w:fill="auto"/>
            <w:vAlign w:val="center"/>
          </w:tcPr>
          <w:p w:rsidR="00074E2F" w:rsidRPr="00074E2F" w:rsidRDefault="00074E2F" w:rsidP="00074E2F">
            <w:pPr>
              <w:widowControl/>
              <w:jc w:val="center"/>
              <w:rPr>
                <w:rFonts w:ascii="方正仿宋_GBK" w:eastAsia="方正仿宋_GBK" w:hAnsi="Times New Roman" w:cs="Times New Roman"/>
                <w:color w:val="000000"/>
                <w:kern w:val="0"/>
                <w:sz w:val="28"/>
                <w:szCs w:val="28"/>
              </w:rPr>
            </w:pPr>
            <w:r w:rsidRPr="00074E2F">
              <w:rPr>
                <w:rFonts w:ascii="方正仿宋_GBK" w:eastAsia="方正仿宋_GBK" w:hAnsi="Times New Roman" w:cs="Times New Roman" w:hint="eastAsia"/>
                <w:color w:val="000000"/>
                <w:kern w:val="0"/>
                <w:sz w:val="28"/>
                <w:szCs w:val="28"/>
              </w:rPr>
              <w:t>硕士生</w:t>
            </w:r>
          </w:p>
        </w:tc>
      </w:tr>
    </w:tbl>
    <w:p w:rsidR="005D238D" w:rsidRPr="00367B32" w:rsidRDefault="005D238D" w:rsidP="005D238D">
      <w:pPr>
        <w:jc w:val="center"/>
        <w:rPr>
          <w:rFonts w:ascii="方正仿宋_GBK" w:eastAsia="方正仿宋_GBK"/>
          <w:sz w:val="32"/>
          <w:szCs w:val="32"/>
        </w:rPr>
      </w:pPr>
    </w:p>
    <w:sectPr w:rsidR="005D238D" w:rsidRPr="00367B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FD"/>
    <w:rsid w:val="00074E2F"/>
    <w:rsid w:val="0011097F"/>
    <w:rsid w:val="00114826"/>
    <w:rsid w:val="00192B45"/>
    <w:rsid w:val="002C3BAF"/>
    <w:rsid w:val="003620A8"/>
    <w:rsid w:val="00367B32"/>
    <w:rsid w:val="00397CB4"/>
    <w:rsid w:val="003C2052"/>
    <w:rsid w:val="003D7A74"/>
    <w:rsid w:val="00417E85"/>
    <w:rsid w:val="0043048A"/>
    <w:rsid w:val="004B716B"/>
    <w:rsid w:val="004D4E2D"/>
    <w:rsid w:val="005124B3"/>
    <w:rsid w:val="00590C83"/>
    <w:rsid w:val="005D238D"/>
    <w:rsid w:val="006471BC"/>
    <w:rsid w:val="0065675B"/>
    <w:rsid w:val="006E1421"/>
    <w:rsid w:val="00747104"/>
    <w:rsid w:val="0076095B"/>
    <w:rsid w:val="007717DF"/>
    <w:rsid w:val="00791829"/>
    <w:rsid w:val="007A6A5A"/>
    <w:rsid w:val="008816D3"/>
    <w:rsid w:val="008C3350"/>
    <w:rsid w:val="009E49D6"/>
    <w:rsid w:val="00A0269E"/>
    <w:rsid w:val="00AA1932"/>
    <w:rsid w:val="00B92973"/>
    <w:rsid w:val="00C13599"/>
    <w:rsid w:val="00D02F06"/>
    <w:rsid w:val="00D53BF6"/>
    <w:rsid w:val="00DC228E"/>
    <w:rsid w:val="00E12D05"/>
    <w:rsid w:val="00E93DFD"/>
    <w:rsid w:val="00F14178"/>
    <w:rsid w:val="00F63657"/>
    <w:rsid w:val="00FA3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7957">
      <w:bodyDiv w:val="1"/>
      <w:marLeft w:val="0"/>
      <w:marRight w:val="0"/>
      <w:marTop w:val="0"/>
      <w:marBottom w:val="0"/>
      <w:divBdr>
        <w:top w:val="none" w:sz="0" w:space="0" w:color="auto"/>
        <w:left w:val="none" w:sz="0" w:space="0" w:color="auto"/>
        <w:bottom w:val="none" w:sz="0" w:space="0" w:color="auto"/>
        <w:right w:val="none" w:sz="0" w:space="0" w:color="auto"/>
      </w:divBdr>
    </w:div>
    <w:div w:id="262759981">
      <w:bodyDiv w:val="1"/>
      <w:marLeft w:val="0"/>
      <w:marRight w:val="0"/>
      <w:marTop w:val="0"/>
      <w:marBottom w:val="0"/>
      <w:divBdr>
        <w:top w:val="none" w:sz="0" w:space="0" w:color="auto"/>
        <w:left w:val="none" w:sz="0" w:space="0" w:color="auto"/>
        <w:bottom w:val="none" w:sz="0" w:space="0" w:color="auto"/>
        <w:right w:val="none" w:sz="0" w:space="0" w:color="auto"/>
      </w:divBdr>
    </w:div>
    <w:div w:id="514420125">
      <w:bodyDiv w:val="1"/>
      <w:marLeft w:val="0"/>
      <w:marRight w:val="0"/>
      <w:marTop w:val="0"/>
      <w:marBottom w:val="0"/>
      <w:divBdr>
        <w:top w:val="none" w:sz="0" w:space="0" w:color="auto"/>
        <w:left w:val="none" w:sz="0" w:space="0" w:color="auto"/>
        <w:bottom w:val="none" w:sz="0" w:space="0" w:color="auto"/>
        <w:right w:val="none" w:sz="0" w:space="0" w:color="auto"/>
      </w:divBdr>
    </w:div>
    <w:div w:id="574557309">
      <w:bodyDiv w:val="1"/>
      <w:marLeft w:val="0"/>
      <w:marRight w:val="0"/>
      <w:marTop w:val="0"/>
      <w:marBottom w:val="0"/>
      <w:divBdr>
        <w:top w:val="none" w:sz="0" w:space="0" w:color="auto"/>
        <w:left w:val="none" w:sz="0" w:space="0" w:color="auto"/>
        <w:bottom w:val="none" w:sz="0" w:space="0" w:color="auto"/>
        <w:right w:val="none" w:sz="0" w:space="0" w:color="auto"/>
      </w:divBdr>
    </w:div>
    <w:div w:id="636180001">
      <w:bodyDiv w:val="1"/>
      <w:marLeft w:val="0"/>
      <w:marRight w:val="0"/>
      <w:marTop w:val="0"/>
      <w:marBottom w:val="0"/>
      <w:divBdr>
        <w:top w:val="none" w:sz="0" w:space="0" w:color="auto"/>
        <w:left w:val="none" w:sz="0" w:space="0" w:color="auto"/>
        <w:bottom w:val="none" w:sz="0" w:space="0" w:color="auto"/>
        <w:right w:val="none" w:sz="0" w:space="0" w:color="auto"/>
      </w:divBdr>
    </w:div>
    <w:div w:id="675496830">
      <w:bodyDiv w:val="1"/>
      <w:marLeft w:val="0"/>
      <w:marRight w:val="0"/>
      <w:marTop w:val="0"/>
      <w:marBottom w:val="0"/>
      <w:divBdr>
        <w:top w:val="none" w:sz="0" w:space="0" w:color="auto"/>
        <w:left w:val="none" w:sz="0" w:space="0" w:color="auto"/>
        <w:bottom w:val="none" w:sz="0" w:space="0" w:color="auto"/>
        <w:right w:val="none" w:sz="0" w:space="0" w:color="auto"/>
      </w:divBdr>
    </w:div>
    <w:div w:id="834033399">
      <w:bodyDiv w:val="1"/>
      <w:marLeft w:val="0"/>
      <w:marRight w:val="0"/>
      <w:marTop w:val="0"/>
      <w:marBottom w:val="0"/>
      <w:divBdr>
        <w:top w:val="none" w:sz="0" w:space="0" w:color="auto"/>
        <w:left w:val="none" w:sz="0" w:space="0" w:color="auto"/>
        <w:bottom w:val="none" w:sz="0" w:space="0" w:color="auto"/>
        <w:right w:val="none" w:sz="0" w:space="0" w:color="auto"/>
      </w:divBdr>
    </w:div>
    <w:div w:id="837618453">
      <w:bodyDiv w:val="1"/>
      <w:marLeft w:val="0"/>
      <w:marRight w:val="0"/>
      <w:marTop w:val="0"/>
      <w:marBottom w:val="0"/>
      <w:divBdr>
        <w:top w:val="none" w:sz="0" w:space="0" w:color="auto"/>
        <w:left w:val="none" w:sz="0" w:space="0" w:color="auto"/>
        <w:bottom w:val="none" w:sz="0" w:space="0" w:color="auto"/>
        <w:right w:val="none" w:sz="0" w:space="0" w:color="auto"/>
      </w:divBdr>
    </w:div>
    <w:div w:id="1329751673">
      <w:bodyDiv w:val="1"/>
      <w:marLeft w:val="0"/>
      <w:marRight w:val="0"/>
      <w:marTop w:val="0"/>
      <w:marBottom w:val="0"/>
      <w:divBdr>
        <w:top w:val="none" w:sz="0" w:space="0" w:color="auto"/>
        <w:left w:val="none" w:sz="0" w:space="0" w:color="auto"/>
        <w:bottom w:val="none" w:sz="0" w:space="0" w:color="auto"/>
        <w:right w:val="none" w:sz="0" w:space="0" w:color="auto"/>
      </w:divBdr>
    </w:div>
    <w:div w:id="1825465098">
      <w:bodyDiv w:val="1"/>
      <w:marLeft w:val="0"/>
      <w:marRight w:val="0"/>
      <w:marTop w:val="0"/>
      <w:marBottom w:val="0"/>
      <w:divBdr>
        <w:top w:val="none" w:sz="0" w:space="0" w:color="auto"/>
        <w:left w:val="none" w:sz="0" w:space="0" w:color="auto"/>
        <w:bottom w:val="none" w:sz="0" w:space="0" w:color="auto"/>
        <w:right w:val="none" w:sz="0" w:space="0" w:color="auto"/>
      </w:divBdr>
    </w:div>
    <w:div w:id="1880387611">
      <w:bodyDiv w:val="1"/>
      <w:marLeft w:val="0"/>
      <w:marRight w:val="0"/>
      <w:marTop w:val="0"/>
      <w:marBottom w:val="0"/>
      <w:divBdr>
        <w:top w:val="none" w:sz="0" w:space="0" w:color="auto"/>
        <w:left w:val="none" w:sz="0" w:space="0" w:color="auto"/>
        <w:bottom w:val="none" w:sz="0" w:space="0" w:color="auto"/>
        <w:right w:val="none" w:sz="0" w:space="0" w:color="auto"/>
      </w:divBdr>
    </w:div>
    <w:div w:id="1975869504">
      <w:bodyDiv w:val="1"/>
      <w:marLeft w:val="0"/>
      <w:marRight w:val="0"/>
      <w:marTop w:val="0"/>
      <w:marBottom w:val="0"/>
      <w:divBdr>
        <w:top w:val="none" w:sz="0" w:space="0" w:color="auto"/>
        <w:left w:val="none" w:sz="0" w:space="0" w:color="auto"/>
        <w:bottom w:val="none" w:sz="0" w:space="0" w:color="auto"/>
        <w:right w:val="none" w:sz="0" w:space="0" w:color="auto"/>
      </w:divBdr>
    </w:div>
    <w:div w:id="20202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春甫</dc:creator>
  <cp:keywords/>
  <dc:description/>
  <cp:lastModifiedBy>asus</cp:lastModifiedBy>
  <cp:revision>38</cp:revision>
  <dcterms:created xsi:type="dcterms:W3CDTF">2019-07-15T08:38:00Z</dcterms:created>
  <dcterms:modified xsi:type="dcterms:W3CDTF">2020-01-10T07:20:00Z</dcterms:modified>
</cp:coreProperties>
</file>